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355E" w:rsidRDefault="0023154F">
      <w:pPr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32"/>
        </w:rPr>
        <w:t>附件</w:t>
      </w:r>
      <w:r>
        <w:rPr>
          <w:rFonts w:ascii="仿宋_GB2312" w:eastAsia="仿宋_GB2312" w:hint="eastAsia"/>
          <w:sz w:val="32"/>
        </w:rPr>
        <w:t>1</w:t>
      </w:r>
      <w:r>
        <w:rPr>
          <w:rFonts w:ascii="仿宋_GB2312" w:eastAsia="仿宋_GB2312" w:hint="eastAsia"/>
          <w:sz w:val="32"/>
        </w:rPr>
        <w:t>：</w:t>
      </w:r>
    </w:p>
    <w:p w:rsidR="0006355E" w:rsidRDefault="0023154F" w:rsidP="00365BFD">
      <w:pPr>
        <w:spacing w:afterLines="50" w:after="156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201</w:t>
      </w:r>
      <w:r>
        <w:rPr>
          <w:rFonts w:hint="eastAsia"/>
          <w:b/>
          <w:sz w:val="36"/>
          <w:szCs w:val="36"/>
        </w:rPr>
        <w:t>9</w:t>
      </w:r>
      <w:r>
        <w:rPr>
          <w:rFonts w:hint="eastAsia"/>
          <w:b/>
          <w:sz w:val="36"/>
          <w:szCs w:val="36"/>
        </w:rPr>
        <w:t>年春季硕博连读资格成绩排名计算规则</w:t>
      </w:r>
    </w:p>
    <w:p w:rsidR="0006355E" w:rsidRDefault="0023154F">
      <w:pPr>
        <w:spacing w:line="540" w:lineRule="exact"/>
        <w:ind w:firstLineChars="200" w:firstLine="562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一、学生基数</w:t>
      </w:r>
    </w:p>
    <w:p w:rsidR="0006355E" w:rsidRDefault="0023154F">
      <w:pPr>
        <w:spacing w:line="54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201</w:t>
      </w:r>
      <w:r>
        <w:rPr>
          <w:rFonts w:ascii="仿宋_GB2312" w:eastAsia="仿宋_GB2312" w:hint="eastAsia"/>
          <w:sz w:val="28"/>
          <w:szCs w:val="28"/>
        </w:rPr>
        <w:t>8</w:t>
      </w:r>
      <w:r>
        <w:rPr>
          <w:rFonts w:ascii="仿宋_GB2312" w:eastAsia="仿宋_GB2312" w:hint="eastAsia"/>
          <w:sz w:val="28"/>
          <w:szCs w:val="28"/>
        </w:rPr>
        <w:t>级在读且入学方式为统考</w:t>
      </w:r>
      <w:proofErr w:type="gramStart"/>
      <w:r>
        <w:rPr>
          <w:rFonts w:ascii="仿宋_GB2312" w:eastAsia="仿宋_GB2312" w:hint="eastAsia"/>
          <w:sz w:val="28"/>
          <w:szCs w:val="28"/>
        </w:rPr>
        <w:t>或推免的</w:t>
      </w:r>
      <w:proofErr w:type="gramEnd"/>
      <w:r>
        <w:rPr>
          <w:rFonts w:ascii="仿宋_GB2312" w:eastAsia="仿宋_GB2312" w:hint="eastAsia"/>
          <w:sz w:val="28"/>
          <w:szCs w:val="28"/>
        </w:rPr>
        <w:t>硕士研究生（不区分全日制、非全日制，不含未入学的硕士研究生，下同）。</w:t>
      </w:r>
    </w:p>
    <w:p w:rsidR="0006355E" w:rsidRDefault="0023154F">
      <w:pPr>
        <w:spacing w:line="540" w:lineRule="exact"/>
        <w:ind w:firstLineChars="200" w:firstLine="562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二、成绩计算范围</w:t>
      </w:r>
    </w:p>
    <w:p w:rsidR="0006355E" w:rsidRDefault="0023154F">
      <w:pPr>
        <w:spacing w:line="48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201</w:t>
      </w:r>
      <w:r>
        <w:rPr>
          <w:rFonts w:ascii="仿宋_GB2312" w:eastAsia="仿宋_GB2312" w:hint="eastAsia"/>
          <w:sz w:val="28"/>
          <w:szCs w:val="28"/>
        </w:rPr>
        <w:t>8</w:t>
      </w:r>
      <w:r>
        <w:rPr>
          <w:rFonts w:ascii="仿宋_GB2312" w:eastAsia="仿宋_GB2312" w:hint="eastAsia"/>
          <w:sz w:val="28"/>
          <w:szCs w:val="28"/>
        </w:rPr>
        <w:t>年秋季学期已开设的所有课程成绩</w:t>
      </w:r>
      <w:r>
        <w:rPr>
          <w:rFonts w:ascii="仿宋_GB2312" w:eastAsia="仿宋_GB2312" w:hint="eastAsia"/>
          <w:sz w:val="28"/>
          <w:szCs w:val="28"/>
        </w:rPr>
        <w:t>（</w:t>
      </w:r>
      <w:r>
        <w:rPr>
          <w:rFonts w:ascii="仿宋_GB2312" w:eastAsia="仿宋_GB2312" w:hint="eastAsia"/>
          <w:sz w:val="28"/>
          <w:szCs w:val="28"/>
        </w:rPr>
        <w:t>课程类型为综合环节</w:t>
      </w:r>
      <w:r>
        <w:rPr>
          <w:rFonts w:ascii="仿宋_GB2312" w:eastAsia="仿宋_GB2312" w:hint="eastAsia"/>
          <w:sz w:val="28"/>
          <w:szCs w:val="28"/>
        </w:rPr>
        <w:t>1A</w:t>
      </w:r>
      <w:r>
        <w:rPr>
          <w:rFonts w:ascii="仿宋_GB2312" w:eastAsia="仿宋_GB2312" w:hint="eastAsia"/>
          <w:sz w:val="28"/>
          <w:szCs w:val="28"/>
        </w:rPr>
        <w:t>的课程除外</w:t>
      </w:r>
      <w:r>
        <w:rPr>
          <w:rFonts w:ascii="仿宋_GB2312" w:eastAsia="仿宋_GB2312" w:hint="eastAsia"/>
          <w:sz w:val="28"/>
          <w:szCs w:val="28"/>
        </w:rPr>
        <w:t>）</w:t>
      </w:r>
      <w:r w:rsidR="00365BFD">
        <w:rPr>
          <w:rFonts w:ascii="仿宋_GB2312" w:eastAsia="仿宋_GB2312" w:hint="eastAsia"/>
          <w:sz w:val="28"/>
          <w:szCs w:val="28"/>
        </w:rPr>
        <w:t>，成绩排名</w:t>
      </w:r>
      <w:r w:rsidR="00365BFD">
        <w:rPr>
          <w:rFonts w:ascii="仿宋_GB2312" w:eastAsia="仿宋_GB2312" w:hint="eastAsia"/>
          <w:sz w:val="28"/>
          <w:szCs w:val="28"/>
        </w:rPr>
        <w:t>按照2019年4月15日成绩结果进行计算</w:t>
      </w:r>
      <w:r>
        <w:rPr>
          <w:rFonts w:ascii="仿宋_GB2312" w:eastAsia="仿宋_GB2312" w:hint="eastAsia"/>
          <w:sz w:val="28"/>
          <w:szCs w:val="28"/>
        </w:rPr>
        <w:t>。</w:t>
      </w:r>
    </w:p>
    <w:p w:rsidR="0006355E" w:rsidRDefault="0023154F">
      <w:pPr>
        <w:spacing w:line="540" w:lineRule="exact"/>
        <w:ind w:firstLineChars="200" w:firstLine="562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三、计算方式</w:t>
      </w:r>
    </w:p>
    <w:p w:rsidR="0006355E" w:rsidRDefault="0023154F">
      <w:pPr>
        <w:spacing w:line="48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</w:t>
      </w:r>
      <w:r>
        <w:rPr>
          <w:rFonts w:ascii="仿宋_GB2312" w:eastAsia="仿宋_GB2312" w:hint="eastAsia"/>
          <w:sz w:val="28"/>
          <w:szCs w:val="28"/>
        </w:rPr>
        <w:t>．平均成绩的计算取“加权平均成绩”，即“Σ（学分×成绩）</w:t>
      </w:r>
      <w:r>
        <w:rPr>
          <w:rFonts w:ascii="仿宋_GB2312" w:eastAsia="仿宋_GB2312" w:hint="eastAsia"/>
          <w:sz w:val="28"/>
          <w:szCs w:val="28"/>
        </w:rPr>
        <w:t>/</w:t>
      </w:r>
      <w:r>
        <w:rPr>
          <w:rFonts w:ascii="仿宋_GB2312" w:eastAsia="仿宋_GB2312" w:hint="eastAsia"/>
          <w:sz w:val="28"/>
          <w:szCs w:val="28"/>
        </w:rPr>
        <w:t>Σ学分”，每门课程只计算</w:t>
      </w:r>
      <w:r>
        <w:rPr>
          <w:rFonts w:ascii="仿宋_GB2312" w:eastAsia="仿宋_GB2312" w:hint="eastAsia"/>
          <w:sz w:val="28"/>
          <w:szCs w:val="28"/>
        </w:rPr>
        <w:t>1</w:t>
      </w:r>
      <w:r>
        <w:rPr>
          <w:rFonts w:ascii="仿宋_GB2312" w:eastAsia="仿宋_GB2312" w:hint="eastAsia"/>
          <w:sz w:val="28"/>
          <w:szCs w:val="28"/>
        </w:rPr>
        <w:t>次成绩。</w:t>
      </w:r>
      <w:bookmarkStart w:id="0" w:name="_GoBack"/>
      <w:bookmarkEnd w:id="0"/>
    </w:p>
    <w:p w:rsidR="0006355E" w:rsidRDefault="0023154F">
      <w:pPr>
        <w:spacing w:line="48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2. </w:t>
      </w:r>
      <w:r>
        <w:rPr>
          <w:rFonts w:ascii="仿宋_GB2312" w:eastAsia="仿宋_GB2312" w:hint="eastAsia"/>
          <w:sz w:val="28"/>
          <w:szCs w:val="28"/>
        </w:rPr>
        <w:t>“五分制”成绩中的“优、良、中、及格、不及格”折合“百分制”对应分数分别为“</w:t>
      </w:r>
      <w:r>
        <w:rPr>
          <w:rFonts w:ascii="仿宋_GB2312" w:eastAsia="仿宋_GB2312" w:hint="eastAsia"/>
          <w:sz w:val="28"/>
          <w:szCs w:val="28"/>
        </w:rPr>
        <w:t>95</w:t>
      </w:r>
      <w:r>
        <w:rPr>
          <w:rFonts w:ascii="仿宋_GB2312" w:eastAsia="仿宋_GB2312" w:hint="eastAsia"/>
          <w:sz w:val="28"/>
          <w:szCs w:val="28"/>
        </w:rPr>
        <w:t>、</w:t>
      </w:r>
      <w:r>
        <w:rPr>
          <w:rFonts w:ascii="仿宋_GB2312" w:eastAsia="仿宋_GB2312" w:hint="eastAsia"/>
          <w:sz w:val="28"/>
          <w:szCs w:val="28"/>
        </w:rPr>
        <w:t>85</w:t>
      </w:r>
      <w:r>
        <w:rPr>
          <w:rFonts w:ascii="仿宋_GB2312" w:eastAsia="仿宋_GB2312" w:hint="eastAsia"/>
          <w:sz w:val="28"/>
          <w:szCs w:val="28"/>
        </w:rPr>
        <w:t>、</w:t>
      </w:r>
      <w:r>
        <w:rPr>
          <w:rFonts w:ascii="仿宋_GB2312" w:eastAsia="仿宋_GB2312" w:hint="eastAsia"/>
          <w:sz w:val="28"/>
          <w:szCs w:val="28"/>
        </w:rPr>
        <w:t>75</w:t>
      </w:r>
      <w:r>
        <w:rPr>
          <w:rFonts w:ascii="仿宋_GB2312" w:eastAsia="仿宋_GB2312" w:hint="eastAsia"/>
          <w:sz w:val="28"/>
          <w:szCs w:val="28"/>
        </w:rPr>
        <w:t>、</w:t>
      </w:r>
      <w:r>
        <w:rPr>
          <w:rFonts w:ascii="仿宋_GB2312" w:eastAsia="仿宋_GB2312" w:hint="eastAsia"/>
          <w:sz w:val="28"/>
          <w:szCs w:val="28"/>
        </w:rPr>
        <w:t>65</w:t>
      </w:r>
      <w:r>
        <w:rPr>
          <w:rFonts w:ascii="仿宋_GB2312" w:eastAsia="仿宋_GB2312" w:hint="eastAsia"/>
          <w:sz w:val="28"/>
          <w:szCs w:val="28"/>
        </w:rPr>
        <w:t>、</w:t>
      </w:r>
      <w:r>
        <w:rPr>
          <w:rFonts w:ascii="仿宋_GB2312" w:eastAsia="仿宋_GB2312" w:hint="eastAsia"/>
          <w:sz w:val="28"/>
          <w:szCs w:val="28"/>
        </w:rPr>
        <w:t>35</w:t>
      </w:r>
      <w:r>
        <w:rPr>
          <w:rFonts w:ascii="仿宋_GB2312" w:eastAsia="仿宋_GB2312" w:hint="eastAsia"/>
          <w:sz w:val="28"/>
          <w:szCs w:val="28"/>
        </w:rPr>
        <w:t>”。</w:t>
      </w:r>
    </w:p>
    <w:p w:rsidR="0006355E" w:rsidRDefault="0023154F">
      <w:pPr>
        <w:spacing w:line="48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3. </w:t>
      </w:r>
      <w:r>
        <w:rPr>
          <w:rFonts w:ascii="仿宋_GB2312" w:eastAsia="仿宋_GB2312" w:hint="eastAsia"/>
          <w:sz w:val="28"/>
          <w:szCs w:val="28"/>
        </w:rPr>
        <w:t>硕士研究生多选的选修课程，未</w:t>
      </w:r>
      <w:proofErr w:type="gramStart"/>
      <w:r>
        <w:rPr>
          <w:rFonts w:ascii="仿宋_GB2312" w:eastAsia="仿宋_GB2312" w:hint="eastAsia"/>
          <w:sz w:val="28"/>
          <w:szCs w:val="28"/>
        </w:rPr>
        <w:t>进行退课的</w:t>
      </w:r>
      <w:proofErr w:type="gramEnd"/>
      <w:r>
        <w:rPr>
          <w:rFonts w:ascii="仿宋_GB2312" w:eastAsia="仿宋_GB2312" w:hint="eastAsia"/>
          <w:sz w:val="28"/>
          <w:szCs w:val="28"/>
        </w:rPr>
        <w:t>，仍列入成绩计算范围。</w:t>
      </w:r>
    </w:p>
    <w:p w:rsidR="0006355E" w:rsidRDefault="0023154F">
      <w:pPr>
        <w:spacing w:line="48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4. </w:t>
      </w:r>
      <w:r>
        <w:rPr>
          <w:rFonts w:ascii="仿宋_GB2312" w:eastAsia="仿宋_GB2312" w:hint="eastAsia"/>
          <w:sz w:val="28"/>
          <w:szCs w:val="28"/>
        </w:rPr>
        <w:t>硕士研究生</w:t>
      </w:r>
      <w:r>
        <w:rPr>
          <w:rFonts w:ascii="仿宋_GB2312" w:eastAsia="仿宋_GB2312" w:hint="eastAsia"/>
          <w:sz w:val="28"/>
          <w:szCs w:val="28"/>
        </w:rPr>
        <w:t>因故缓考的课程仍然</w:t>
      </w:r>
      <w:r>
        <w:rPr>
          <w:rFonts w:ascii="仿宋_GB2312" w:eastAsia="仿宋_GB2312" w:hint="eastAsia"/>
          <w:sz w:val="28"/>
          <w:szCs w:val="28"/>
        </w:rPr>
        <w:t>列入成绩计算范围。</w:t>
      </w:r>
    </w:p>
    <w:p w:rsidR="0006355E" w:rsidRDefault="0023154F">
      <w:pPr>
        <w:spacing w:line="540" w:lineRule="exact"/>
        <w:ind w:firstLineChars="200" w:firstLine="562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四、排名方式</w:t>
      </w:r>
    </w:p>
    <w:p w:rsidR="0006355E" w:rsidRDefault="0023154F">
      <w:pPr>
        <w:spacing w:line="54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各院系按照硕士研究生的入学就读</w:t>
      </w:r>
      <w:r>
        <w:rPr>
          <w:rFonts w:ascii="仿宋_GB2312" w:eastAsia="仿宋_GB2312" w:hint="eastAsia"/>
          <w:sz w:val="28"/>
          <w:szCs w:val="28"/>
        </w:rPr>
        <w:t>学科</w:t>
      </w:r>
      <w:r>
        <w:rPr>
          <w:rFonts w:ascii="仿宋_GB2312" w:eastAsia="仿宋_GB2312" w:hint="eastAsia"/>
          <w:sz w:val="28"/>
          <w:szCs w:val="28"/>
        </w:rPr>
        <w:t>（或领域</w:t>
      </w:r>
      <w:r>
        <w:rPr>
          <w:rFonts w:ascii="仿宋_GB2312" w:eastAsia="仿宋_GB2312" w:hint="eastAsia"/>
          <w:sz w:val="28"/>
          <w:szCs w:val="28"/>
        </w:rPr>
        <w:t>，</w:t>
      </w:r>
      <w:r>
        <w:rPr>
          <w:rFonts w:ascii="仿宋_GB2312" w:eastAsia="仿宋_GB2312" w:hint="eastAsia"/>
          <w:sz w:val="28"/>
          <w:szCs w:val="28"/>
        </w:rPr>
        <w:t>不区分全日制和非全日制</w:t>
      </w:r>
      <w:r>
        <w:rPr>
          <w:rFonts w:ascii="仿宋_GB2312" w:eastAsia="仿宋_GB2312" w:hint="eastAsia"/>
          <w:sz w:val="28"/>
          <w:szCs w:val="28"/>
        </w:rPr>
        <w:t>）</w:t>
      </w:r>
      <w:r>
        <w:rPr>
          <w:rFonts w:ascii="仿宋_GB2312" w:eastAsia="仿宋_GB2312" w:hint="eastAsia"/>
          <w:sz w:val="28"/>
          <w:szCs w:val="28"/>
        </w:rPr>
        <w:t>计算成绩排名</w:t>
      </w:r>
      <w:r>
        <w:rPr>
          <w:rFonts w:ascii="仿宋_GB2312" w:eastAsia="仿宋_GB2312" w:hint="eastAsia"/>
          <w:sz w:val="28"/>
          <w:szCs w:val="28"/>
        </w:rPr>
        <w:t>。</w:t>
      </w:r>
    </w:p>
    <w:p w:rsidR="0006355E" w:rsidRDefault="0006355E">
      <w:pPr>
        <w:spacing w:line="540" w:lineRule="exact"/>
        <w:ind w:firstLineChars="200" w:firstLine="560"/>
        <w:rPr>
          <w:rFonts w:ascii="仿宋_GB2312" w:eastAsia="仿宋_GB2312"/>
          <w:sz w:val="28"/>
          <w:szCs w:val="28"/>
        </w:rPr>
      </w:pPr>
    </w:p>
    <w:p w:rsidR="0006355E" w:rsidRDefault="0006355E"/>
    <w:sectPr w:rsidR="000635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154F" w:rsidRDefault="0023154F" w:rsidP="00365BFD">
      <w:r>
        <w:separator/>
      </w:r>
    </w:p>
  </w:endnote>
  <w:endnote w:type="continuationSeparator" w:id="0">
    <w:p w:rsidR="0023154F" w:rsidRDefault="0023154F" w:rsidP="00365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Calibri Light">
    <w:altName w:val="Calibri"/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154F" w:rsidRDefault="0023154F" w:rsidP="00365BFD">
      <w:r>
        <w:separator/>
      </w:r>
    </w:p>
  </w:footnote>
  <w:footnote w:type="continuationSeparator" w:id="0">
    <w:p w:rsidR="0023154F" w:rsidRDefault="0023154F" w:rsidP="00365B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64645"/>
    <w:rsid w:val="0006355E"/>
    <w:rsid w:val="000E4F93"/>
    <w:rsid w:val="0023154F"/>
    <w:rsid w:val="00231F07"/>
    <w:rsid w:val="00271BE7"/>
    <w:rsid w:val="00365BFD"/>
    <w:rsid w:val="006E600C"/>
    <w:rsid w:val="00764645"/>
    <w:rsid w:val="007902FE"/>
    <w:rsid w:val="007C72AA"/>
    <w:rsid w:val="007E06A8"/>
    <w:rsid w:val="007F69CD"/>
    <w:rsid w:val="008D5BB9"/>
    <w:rsid w:val="00991B96"/>
    <w:rsid w:val="00B34DF7"/>
    <w:rsid w:val="221A132A"/>
    <w:rsid w:val="2E5E754C"/>
    <w:rsid w:val="34A04184"/>
    <w:rsid w:val="37FE56D8"/>
    <w:rsid w:val="579A290E"/>
    <w:rsid w:val="731664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57</Words>
  <Characters>329</Characters>
  <Application>Microsoft Office Word</Application>
  <DocSecurity>0</DocSecurity>
  <Lines>2</Lines>
  <Paragraphs>1</Paragraphs>
  <ScaleCrop>false</ScaleCrop>
  <Company>Microsoft</Company>
  <LinksUpToDate>false</LinksUpToDate>
  <CharactersWithSpaces>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elena</cp:lastModifiedBy>
  <cp:revision>9</cp:revision>
  <cp:lastPrinted>2018-04-03T04:30:00Z</cp:lastPrinted>
  <dcterms:created xsi:type="dcterms:W3CDTF">2018-04-03T04:16:00Z</dcterms:created>
  <dcterms:modified xsi:type="dcterms:W3CDTF">2019-04-08T06:49:00Z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